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5C967" w14:textId="77777777" w:rsidR="000A0CE0" w:rsidRDefault="000A0CE0" w:rsidP="00582F2E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BE73FA" w14:textId="32F0B1E7" w:rsidR="00582F2E" w:rsidRPr="00582F2E" w:rsidRDefault="00582F2E" w:rsidP="00582F2E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82F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</w:t>
      </w:r>
      <w:r w:rsidR="00895D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Nr 1</w:t>
      </w:r>
      <w:r w:rsidRPr="00582F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895D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582F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Uchwały Nr XVI/105/2020</w:t>
      </w:r>
    </w:p>
    <w:p w14:paraId="615518A9" w14:textId="10C383C8" w:rsidR="00582F2E" w:rsidRPr="00582F2E" w:rsidRDefault="00582F2E" w:rsidP="00582F2E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82F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Rady Gminy Krasnosielc z dnia 23 czerwca 2020 r.</w:t>
      </w:r>
    </w:p>
    <w:p w14:paraId="2FC3A496" w14:textId="77777777" w:rsidR="00582F2E" w:rsidRDefault="00582F2E" w:rsidP="00D1274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19ACA5" w14:textId="398998FA" w:rsidR="008D25DF" w:rsidRPr="000A3CB7" w:rsidRDefault="00D1274C" w:rsidP="00D1274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="008D25DF" w:rsidRPr="000A3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udzielania dotacji celowych z budżetu Gminy Krasnosielc na inwestycje</w:t>
      </w:r>
      <w:r w:rsidR="00415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zakresu ochrony środowiska</w:t>
      </w:r>
    </w:p>
    <w:p w14:paraId="36CFFA05" w14:textId="1100C607" w:rsidR="008D25DF" w:rsidRPr="000A3CB7" w:rsidRDefault="008D25DF" w:rsidP="003E363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100E4DAC" w14:textId="7373F929" w:rsidR="008D25DF" w:rsidRPr="000A3CB7" w:rsidRDefault="008D25DF" w:rsidP="002C119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 DOFINANSOWANIA</w:t>
      </w:r>
    </w:p>
    <w:p w14:paraId="494C6F06" w14:textId="14E33F28" w:rsidR="008D25DF" w:rsidRPr="000A3CB7" w:rsidRDefault="008D25DF" w:rsidP="003E363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3EF1D93D" w14:textId="44C0E506" w:rsidR="004151E6" w:rsidRDefault="008D25DF" w:rsidP="00416922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-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Dofinansowaniem mogą zostać objęte</w:t>
      </w:r>
      <w:r w:rsid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i wyłącznie fabrycznie nowe urządzenia</w:t>
      </w:r>
      <w:r w:rsid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6F267EF" w14:textId="1D1CEE19" w:rsidR="008D25DF" w:rsidRDefault="004151E6" w:rsidP="004151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3118608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Przydomowe oczyszczalnie ścieków,</w:t>
      </w:r>
      <w:r w:rsidR="008D25DF"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posiadające aktualną aprobatę wydaną przez Instytut Ochrony Środowiska w Warszawie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706B6B" w14:textId="2C91FF59" w:rsidR="004151E6" w:rsidRDefault="004151E6" w:rsidP="004151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Kolektory słoneczne,</w:t>
      </w:r>
    </w:p>
    <w:p w14:paraId="77FDBEB6" w14:textId="7E053EAE" w:rsidR="004151E6" w:rsidRDefault="004151E6" w:rsidP="004151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fotowoltaiczne,</w:t>
      </w:r>
    </w:p>
    <w:p w14:paraId="2A42931F" w14:textId="0323D7BC" w:rsidR="00734768" w:rsidRDefault="000679E4" w:rsidP="004151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Ekologiczne</w:t>
      </w:r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31187491"/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</w:t>
      </w:r>
      <w:r w:rsid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ciepła - niskoemisyjne, wysokosprawne urządzeni</w:t>
      </w:r>
      <w:r w:rsid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grzewcze, tj.: </w:t>
      </w:r>
      <w:r w:rsidR="00EE0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pompa ciepła, </w:t>
      </w:r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kocioł  gazowy,  kocioł olejowy, kocioł na biomasę (</w:t>
      </w:r>
      <w:proofErr w:type="spellStart"/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pelet</w:t>
      </w:r>
      <w:proofErr w:type="spellEnd"/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inne) spełniającego parametry normy PN EN 3035:2012 5 klasy, kocioł węglowy spełniający parametry normy PN EN 303-5:2012 5 klasy oraz wymogi </w:t>
      </w:r>
      <w:proofErr w:type="spellStart"/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="001627A6"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zaświadczenie, świadectwo, certyfikat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spełnienie przez kocioł wymogów 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ecodesign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określonych Rozporządzeniem Komisji (UE) 2015/l l89 z dnia 28 kwietnia 2015 r. w sprawie wykonania dyrektywy Parlamentu Europejskiego i Rady 2009/l25lWE w odniesieniu do wymogów dotyczących 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kotłów na paliwa stałe</w:t>
      </w:r>
      <w:r w:rsid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End w:id="1"/>
    </w:p>
    <w:p w14:paraId="2DAA511C" w14:textId="46C1C309" w:rsidR="004151E6" w:rsidRDefault="004151E6" w:rsidP="004151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Zbiorniki na deszczówkę</w:t>
      </w:r>
      <w:r w:rsidR="002A2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oczka wodne</w:t>
      </w:r>
      <w:r w:rsidRP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0"/>
    <w:p w14:paraId="4B0F037C" w14:textId="750AE226" w:rsidR="00582F2E" w:rsidRPr="00D22C29" w:rsidRDefault="008D25DF" w:rsidP="00D22C29">
      <w:pPr>
        <w:pStyle w:val="Akapitzlist"/>
        <w:numPr>
          <w:ilvl w:val="0"/>
          <w:numId w:val="2"/>
        </w:numPr>
        <w:spacing w:after="0" w:line="36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93E5B">
        <w:rPr>
          <w:rFonts w:ascii="Times New Roman" w:eastAsia="Times New Roman" w:hAnsi="Times New Roman" w:cs="Times New Roman"/>
          <w:sz w:val="24"/>
          <w:szCs w:val="24"/>
          <w:lang w:eastAsia="pl-PL"/>
        </w:rPr>
        <w:t>Wydatek może być poniesiony nie wcześniej niż po dniu zawarcia umowy o dofinansowanie.</w:t>
      </w:r>
    </w:p>
    <w:p w14:paraId="79A28802" w14:textId="69887083" w:rsidR="008D25DF" w:rsidRPr="000A3CB7" w:rsidRDefault="008D25DF" w:rsidP="002C119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ŹRÓDŁA  FINANSOWANIA  I  WYSOKOSĆ  DOFINANSOWANIA</w:t>
      </w:r>
    </w:p>
    <w:p w14:paraId="635167F6" w14:textId="6CFA9ED2" w:rsidR="00572213" w:rsidRDefault="008D25DF" w:rsidP="003E363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A1C11E" w14:textId="34BAAB62" w:rsidR="00572213" w:rsidRPr="00572213" w:rsidRDefault="00416922" w:rsidP="00736976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</w:t>
      </w:r>
      <w:r w:rsidR="008D25DF"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udzielana</w:t>
      </w:r>
      <w:r w:rsidR="008D25DF"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 środków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budżetu gminy Krasnosielc</w:t>
      </w:r>
      <w:r w:rsidR="008D25DF"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9D3B85" w14:textId="77777777" w:rsidR="00416922" w:rsidRDefault="008D25DF" w:rsidP="00416922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corocznie w uchwale budżetowej określi środki przeznaczone n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bookmarkStart w:id="2" w:name="_Hlk28607513"/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dotacji celowych na inwestycje z zakresu ochrony środowiska</w:t>
      </w:r>
      <w:bookmarkEnd w:id="2"/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56A6A7" w14:textId="2B08D7A7" w:rsidR="00572213" w:rsidRDefault="008D25DF" w:rsidP="00416922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może uzyskać dofinansowanie przedsięwzięcia w wysokości </w:t>
      </w:r>
      <w:r w:rsid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udokumentowanych fakturą poniesionych kosztów na zakup </w:t>
      </w:r>
      <w:r w:rsidR="00416922"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instalację jednego z urządzeń wymienionych w §  1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1, </w:t>
      </w:r>
      <w:r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0ED7"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ta nie może przekroczyć wartości</w:t>
      </w:r>
      <w:r w:rsid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04AB363" w14:textId="19116849" w:rsidR="004974E2" w:rsidRPr="004974E2" w:rsidRDefault="004974E2" w:rsidP="004974E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rzydomow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oczyszczalni ścieków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2 500,00 zł</w:t>
      </w:r>
    </w:p>
    <w:p w14:paraId="5CD0ADF6" w14:textId="12BA7416" w:rsidR="004974E2" w:rsidRPr="004974E2" w:rsidRDefault="004974E2" w:rsidP="004974E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olektor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słoneczn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– 2 500,00 zł</w:t>
      </w:r>
    </w:p>
    <w:p w14:paraId="4CAE9DC5" w14:textId="3FCC8E21" w:rsidR="004974E2" w:rsidRPr="004974E2" w:rsidRDefault="004974E2" w:rsidP="004974E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i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nstalac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fotowoltaiczn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– 2 500,00 zł</w:t>
      </w:r>
    </w:p>
    <w:p w14:paraId="3F40A217" w14:textId="77777777" w:rsidR="004974E2" w:rsidRDefault="004974E2" w:rsidP="004974E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e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kologiczn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źród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eł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2 500,00 zł</w:t>
      </w:r>
    </w:p>
    <w:p w14:paraId="0D45DCDD" w14:textId="6CEDF20E" w:rsidR="004974E2" w:rsidRPr="00416922" w:rsidRDefault="004974E2" w:rsidP="004974E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z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>biornik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deszczówkę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oczek wodnych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1 500,00 zł.</w:t>
      </w:r>
    </w:p>
    <w:p w14:paraId="20E55833" w14:textId="4E9B788E" w:rsidR="008D25DF" w:rsidRPr="003E363A" w:rsidRDefault="008D25DF" w:rsidP="003E363A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Dofinansowaniu nie podlegają</w:t>
      </w:r>
      <w:r w:rsidRP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zakupu pojedynczych elementów urządzeń 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 koszt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przygotowania dokumentacji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projektowej i powykonawczej</w:t>
      </w:r>
      <w:r w:rsidR="00497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nadzoru inwestorskiego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75680F" w14:textId="77777777" w:rsidR="008D25DF" w:rsidRPr="000A3CB7" w:rsidRDefault="008D25DF" w:rsidP="008D25D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B0AE18F" w14:textId="65C12351" w:rsidR="008D25DF" w:rsidRPr="000A3CB7" w:rsidRDefault="008D25DF" w:rsidP="002C119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 FINANSOWANIA</w:t>
      </w:r>
    </w:p>
    <w:p w14:paraId="1B7C24B6" w14:textId="16F2492D" w:rsidR="008D25DF" w:rsidRPr="000A3CB7" w:rsidRDefault="008D25DF" w:rsidP="008D25D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494CF4" w14:textId="6B626582" w:rsidR="00416922" w:rsidRDefault="00572213" w:rsidP="00416922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Częściowy zwrot poniesionych kosztów na zakup urządzeń mogą uzyskać </w:t>
      </w:r>
      <w:r w:rsidR="009C2FC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="00480889" w:rsidRPr="00480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w art. 403 ust. 4 pkt 1 i 2 ustawy z dnia 27 kwietnia 2001 r. - Prawo ochrony środowiska:  podmioty niezaliczone do sektora finansów publicznych, w szczególności:  a) osoby fizyczne,  b) wspólnoty mieszkaniowe,  c) osoby prawne,  d) przedsiębiorcy</w:t>
      </w:r>
      <w:r w:rsidR="00480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480889" w:rsidRPr="00480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sektora finansów publicznych będące gminnymi lub powiatowymi osobami prawnymi</w:t>
      </w:r>
      <w:r w:rsidR="00727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</w:t>
      </w:r>
      <w:r w:rsidR="009C2FC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prawem do dysponowania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nieruchomością przeznaczoną na cele budowlane (mieszkaniowe), położoną na terenie gminy 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>Krasnosielc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nieruchomość znajduje się we współwłasności, wymagana jest zgoda wszystkich współwłaścicieli na </w:t>
      </w:r>
      <w:r w:rsidR="00416922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urządzenia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oświadczenie o wyrażeniu zgody na wypłacenie dofinansowania jednemu z współwłaścicieli ponoszącemu koszty budowy.</w:t>
      </w:r>
    </w:p>
    <w:p w14:paraId="71DE0194" w14:textId="5FCB28E2" w:rsidR="00416922" w:rsidRDefault="00572213" w:rsidP="00416922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</w:t>
      </w:r>
      <w:r w:rsidR="00736976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uzyskać właściciele nieruchomości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36976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nieruchomości wykorzystywanych sezonowo</w:t>
      </w:r>
      <w:r w:rsid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E80926" w14:textId="77777777" w:rsidR="00064313" w:rsidRPr="00064313" w:rsidRDefault="00572213" w:rsidP="00326270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3. D</w:t>
      </w:r>
      <w:r w:rsidR="008D25DF"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ofinansowaniem mogą być objęte wyłącznie</w:t>
      </w:r>
      <w:r w:rsidR="00064313"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D55CFE" w14:textId="6E841E38" w:rsidR="00326270" w:rsidRPr="00064313" w:rsidRDefault="00064313" w:rsidP="00326270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8D25DF"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oczyszczalni ścieków - </w:t>
      </w:r>
      <w:r w:rsidR="008D25DF"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oczyszczania ścieków komunalnych pochodzących z gospodarstw domowych, których przepustowość nie przekracza 5m³/dobę (w ramach zwykłego korzystania z wód - art. 36 ustawy Prawo wodne)</w:t>
      </w: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D5B1A2" w14:textId="10F05FFD" w:rsidR="00064313" w:rsidRDefault="00064313" w:rsidP="00326270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ogniw fotowoltaicznych maksymalnie o mocy do 4 kW</w:t>
      </w:r>
      <w:r w:rsidR="004962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D41A58" w14:textId="77180F9E" w:rsidR="004962A4" w:rsidRDefault="004962A4" w:rsidP="004962A4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przypadku </w:t>
      </w:r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eł</w:t>
      </w:r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ciepła - niskoemisyjne, wysokosprawne urządzeni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grzewcze, tj.: </w:t>
      </w:r>
      <w:r w:rsidR="00EE0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pompa ciepła, </w:t>
      </w:r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kocioł  gazowy,  kocioł olejowy, kocioł na biomasę (</w:t>
      </w:r>
      <w:proofErr w:type="spellStart"/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pelet</w:t>
      </w:r>
      <w:proofErr w:type="spellEnd"/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inne) spełniającego parametry normy PN EN 3035:2012 5 klasy, kocioł węglowy spełniający parametry normy PN EN 303-5:2012 5 klasy oraz wymogi </w:t>
      </w:r>
      <w:proofErr w:type="spellStart"/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16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zaświadczenie, świadectwo, certyfikat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spełnienie przez kocioł wymogów 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ecodesign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określonych Rozporządzeniem Komisji (UE) 2015/l l89 z dnia 28 kwietnia 2015 r. w sprawie wykonania dyrektywy Parlamentu Europejskiego i Rady 2009/l25lWE w odniesieniu do wymogów dotyczących </w:t>
      </w:r>
      <w:proofErr w:type="spellStart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067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kotłów na paliwa stałe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AFA0EB8" w14:textId="5408C12E" w:rsidR="008D25DF" w:rsidRDefault="00FC0ED7" w:rsidP="004962A4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72213" w:rsidRP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64313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dla danego wnioskodawcy na dany lokal mieszkalny i dane przedsięwzięcie przysługuje tylko raz.</w:t>
      </w:r>
    </w:p>
    <w:p w14:paraId="62655B70" w14:textId="5FBCC298" w:rsidR="00E44D93" w:rsidRDefault="003E363A" w:rsidP="001B441B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</w:t>
      </w:r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udzielana podmiotom prowadzącym działalność gospodarczą w rozumieniu prawa unijnego</w:t>
      </w:r>
      <w:r w:rsidR="0077714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pomoc de </w:t>
      </w:r>
      <w:proofErr w:type="spellStart"/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dotacja stanowi pomoc de </w:t>
      </w:r>
      <w:proofErr w:type="spellStart"/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43118905"/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pomoc de </w:t>
      </w:r>
      <w:proofErr w:type="spellStart"/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</w:t>
      </w:r>
      <w:bookmarkEnd w:id="3"/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>jej udzielenie następuje z uwzględnieniem warunków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dopuszczalności tej pomocy określonych w Rozporządzeniu Komisji (UE) Nr 1407/2013 z dnia 18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>2013 r. w sprawie stosowania art. 107 i 108 Traktatu o funkcjonowaniu Unii Europejskiej do pomocy de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UE L 352/1 z 24 grudnia 2013 r.)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Rozporządzeniu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(UE) nr 1408/2013 z dnia 18 grudnia 2013 r. w sprawie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art. 107 i 108 Traktatu o funkcjonowaniu Unii Europejskiej do pomocy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rolnym (Dz. Urz. UE L 352 z 24.12.2013, str. 9, z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(UE) nr 717/2014 z dnia 27 czerwca 2014 r. w sprawie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art. 107 i 108 Traktatu o funkcjonowaniu Unii Europejskiej do pomocy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rybołówstwa i akwakultury (Dz. Urz. UE L 190 z 28.06.2014,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str. 45)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1CD911" w14:textId="588E2CF2" w:rsidR="00E44D93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przyznana dotacja stanowić będzie pomoc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pomoc de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rozpatrzenia wniosku o zawarcie umowy o dotację jest dodatkowo:</w:t>
      </w:r>
    </w:p>
    <w:p w14:paraId="0DC0B50A" w14:textId="74C1E937" w:rsidR="00E44D93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1) spełnienie przez wnioskodawcę wymagań określonych, w zależności od prowadzonej działalności w:</w:t>
      </w:r>
    </w:p>
    <w:p w14:paraId="68F7CA44" w14:textId="7394AA8C" w:rsidR="00E44D93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a) rozporządzeniu Komisji(UE) nr 1407/2013 z dnia 18 grudnia</w:t>
      </w:r>
      <w:r w:rsid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2013 r. w sprawie stosowania art. 107 i art. 108 Traktatu o funkcjonowaniu Unii Europejskiej do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UE L.352.1 z dnia 24.12.2013 r.),</w:t>
      </w:r>
    </w:p>
    <w:p w14:paraId="290340EF" w14:textId="77777777" w:rsidR="00E44D93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rozporządzeniu Komisji (UE) nr 717/2014 z dnia 27 czerwca2014 r. w sprawie stosowania art. 107 o art. 108 Traktatu o funkcjonowaniu Unii Europejskiej do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rybołówstwa i akwakultury (Dz. Urz. UE L 190 z 28.06.2014 r.),</w:t>
      </w:r>
    </w:p>
    <w:p w14:paraId="6BE01E41" w14:textId="5A79B333" w:rsidR="00E44D93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rozporządzeniu Komisji (UE) nr 1408/2013 z dnia 18 grudnia2013 r. w sprawie stosowania art. 107 i art. 208 Traktatu o funkcjonowaniu Unii Europejskiej do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rolnym (Dz. Urz. UE L. 352 z 24.12.2013 r.</w:t>
      </w:r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7714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EE7E24A" w14:textId="764393B7" w:rsidR="003E363A" w:rsidRPr="000A3CB7" w:rsidRDefault="00E44D93" w:rsidP="00E44D93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przedłożenie przez wnioskodawcę wszystkich zaświadczeń o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i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rybołówstwie, jakie otrzymali w roku podatkowym,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ubiegają się o pomoc oraz w dwóch poprzednich latach podatkowych, albo oświadczeń o wielkości pomocy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pomoc de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otrzymanej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tym okresie, albo oświadczenia o nieotrzymaniu takiej pomocy w tym okresie oraz informacji określonych w rozporządzeniu Rady Ministrów z dnia 29 marca 2010 r. w sprawie zakresu informacji przedstawianych przez podmiot, ubiegający się</w:t>
      </w:r>
      <w:r w:rsidR="002C1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pomoc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53, poz. 311 z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albo w rozporządzeniu Rady Ministrów z dnia 11 czerwca 2010 r. w sprawie informacji składanych przez podmioty ubiegające się o pomoc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(Dz. U. Nr 121, poz. 810).  Pomoc de </w:t>
      </w:r>
      <w:proofErr w:type="spellStart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pomoc de </w:t>
      </w:r>
      <w:proofErr w:type="spellStart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1B441B" w:rsidRPr="001B4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określona w niniejszej uchwale może być udzielona zgodnie z okresem obowiązywania</w:t>
      </w:r>
      <w:r w:rsidRPr="00E44D93">
        <w:t xml:space="preserve"> </w:t>
      </w:r>
      <w:r w:rsidRPr="00E44D93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wymienionych aktów 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137965" w14:textId="77777777" w:rsidR="008D25DF" w:rsidRPr="000A3CB7" w:rsidRDefault="008D25DF" w:rsidP="008D25D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41710D7" w14:textId="69550155" w:rsidR="008D25DF" w:rsidRPr="000A3CB7" w:rsidRDefault="008D25DF" w:rsidP="002C119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 I  PROCEDURA  PRZYZNANIA  DOFINANSOWANIA</w:t>
      </w:r>
    </w:p>
    <w:p w14:paraId="4F4E16D0" w14:textId="2246E59B" w:rsidR="008D25DF" w:rsidRPr="000A3CB7" w:rsidRDefault="008D25DF" w:rsidP="003E363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19C2C2" w14:textId="7FA063AE" w:rsidR="00326270" w:rsidRDefault="008D25DF" w:rsidP="00326270">
      <w:pPr>
        <w:pStyle w:val="Akapitzlist"/>
        <w:numPr>
          <w:ilvl w:val="0"/>
          <w:numId w:val="4"/>
        </w:numPr>
        <w:tabs>
          <w:tab w:val="num" w:pos="360"/>
        </w:tabs>
        <w:spacing w:after="0" w:line="36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otrzymania dofinansowania z 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budżetu gminy Krasnosielc 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 wniosku o dofinansowanie oraz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 zrealizowanie inwestycji zgodnie z obowiązującym prawem i stosownymi przepisami</w:t>
      </w:r>
      <w:r w:rsidR="003E3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niniejszym regulaminem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2118AB" w14:textId="77777777" w:rsidR="005A5B8D" w:rsidRDefault="008D25DF" w:rsidP="005A5B8D">
      <w:pPr>
        <w:pStyle w:val="Akapitzlist"/>
        <w:numPr>
          <w:ilvl w:val="0"/>
          <w:numId w:val="4"/>
        </w:numPr>
        <w:tabs>
          <w:tab w:val="num" w:pos="360"/>
        </w:tabs>
        <w:spacing w:after="0" w:line="36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wraz z wymaganymi dokumentami należy </w:t>
      </w:r>
      <w:r w:rsidR="00FC0ED7"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do Urzędu Gminy</w:t>
      </w:r>
      <w:r w:rsidR="00326270"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0ED7"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w Krasnosielcu na adres ul. Rynek 40, 06-212 Krasnosielc. Wnioski można składać osobiście</w:t>
      </w:r>
      <w:r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FC0ED7" w:rsidRP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urzędu lub wysłać pocztą tradycyjną.</w:t>
      </w:r>
    </w:p>
    <w:p w14:paraId="61C6244C" w14:textId="4BAF8228" w:rsidR="008D25DF" w:rsidRPr="005A5B8D" w:rsidRDefault="008D25DF" w:rsidP="005A5B8D">
      <w:pPr>
        <w:pStyle w:val="Akapitzlist"/>
        <w:numPr>
          <w:ilvl w:val="0"/>
          <w:numId w:val="4"/>
        </w:numPr>
        <w:tabs>
          <w:tab w:val="num" w:pos="360"/>
        </w:tabs>
        <w:spacing w:after="0" w:line="360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B8D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wymienionego w punkcie 1 należy dołączyć:</w:t>
      </w:r>
    </w:p>
    <w:p w14:paraId="096B648F" w14:textId="75BD7971" w:rsidR="008D25DF" w:rsidRPr="000A3CB7" w:rsidRDefault="008D25DF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</w:t>
      </w:r>
      <w:r w:rsidR="003D6B89">
        <w:rPr>
          <w:rFonts w:ascii="Times New Roman" w:eastAsia="Times New Roman" w:hAnsi="Times New Roman" w:cs="Times New Roman"/>
          <w:sz w:val="24"/>
          <w:szCs w:val="24"/>
          <w:lang w:eastAsia="pl-PL"/>
        </w:rPr>
        <w:t>ę dokumentu potwierdzającego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 prawn</w:t>
      </w:r>
      <w:r w:rsidR="003D6B8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władania nieruchomością,</w:t>
      </w:r>
    </w:p>
    <w:p w14:paraId="77FD7978" w14:textId="3D98D389" w:rsidR="008D25DF" w:rsidRDefault="008D25DF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którym mowa w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spółwłaściciela o wyrażeniu zgody na zainstalowanie i użytkowanie urządzenia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AF816EC" w14:textId="22F5F543" w:rsidR="001B2664" w:rsidRPr="000A3CB7" w:rsidRDefault="001B2664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po zrealizowaniu inwestycji</w:t>
      </w:r>
      <w:r w:rsidR="006F5929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rozliczenia dotacji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229E149" w14:textId="3294D9F8" w:rsidR="008D25DF" w:rsidRPr="000A3CB7" w:rsidRDefault="008D25DF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c) kserokopię faktury wraz z oryginałem (do wglądu) określającą wartość zakupionych</w:t>
      </w:r>
      <w:r w:rsidR="0041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zainstalowanych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>i potwierdzeniem zapłaty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B48E8E" w14:textId="0497BE92" w:rsidR="008D25DF" w:rsidRPr="000A3CB7" w:rsidRDefault="008D25DF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2EE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katalogowe urządzenia i certyfikaty CE</w:t>
      </w:r>
      <w:r w:rsidR="003D6B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8D759D" w14:textId="68BC0188" w:rsidR="008D25DF" w:rsidRPr="000A3CB7" w:rsidRDefault="003D6B89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2E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likwidacji starego źródła ciepła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starego zbiornika na ścieki,</w:t>
      </w:r>
    </w:p>
    <w:p w14:paraId="3D95E4F2" w14:textId="3BFAF2DA" w:rsidR="00572213" w:rsidRDefault="003D6B89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dokument potwierdzający dokonanie zgłoszenia Staroście 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>Makowskiemu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zamiaru prowadzenia robót budowlanych </w:t>
      </w:r>
      <w:r w:rsid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 wymagany prawem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623A73" w14:textId="3288589D" w:rsidR="00572213" w:rsidRDefault="00572213" w:rsidP="005A5B8D">
      <w:pPr>
        <w:tabs>
          <w:tab w:val="num" w:pos="680"/>
        </w:tabs>
        <w:spacing w:after="0" w:line="360" w:lineRule="auto"/>
        <w:ind w:left="-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 udzielenie dofinansowania będą rozpatrywane według kolejności wpływu kompletnych wniosków, aż do wyczerpania się środków </w:t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zabezpieczonych na </w:t>
      </w:r>
      <w:r w:rsid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ten cel</w:t>
      </w:r>
      <w:r w:rsid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0ED7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budżecie gminy Krasnosielc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danym roku budżetowym.</w:t>
      </w:r>
    </w:p>
    <w:p w14:paraId="562B12C9" w14:textId="58BD66F8" w:rsidR="00572213" w:rsidRDefault="00572213" w:rsidP="005A5B8D">
      <w:pPr>
        <w:tabs>
          <w:tab w:val="num" w:pos="680"/>
        </w:tabs>
        <w:spacing w:after="0" w:line="360" w:lineRule="auto"/>
        <w:ind w:left="-8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Wniosek, który w danym roku budżetowym z uwagi na wyczerpanie się środków przeznaczonych na ten cel takiego dofinansowania nie otrzymał, podlega 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rozpatrzeniu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następnym roku budżetowym,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warunkiem zabezpieczenia w budżecie Gminy Krasnosielc środków finansowych na ten cel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A9BF53" w14:textId="0A8B7666" w:rsidR="00572213" w:rsidRDefault="00572213" w:rsidP="005A5B8D">
      <w:pPr>
        <w:tabs>
          <w:tab w:val="num" w:pos="680"/>
        </w:tabs>
        <w:spacing w:after="0" w:line="360" w:lineRule="auto"/>
        <w:ind w:left="-8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będą przyjmowane do 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wyczerpania alokacji środków na dany rok.</w:t>
      </w:r>
    </w:p>
    <w:p w14:paraId="3977DC64" w14:textId="3ADB905C" w:rsidR="00572213" w:rsidRDefault="00572213" w:rsidP="001B2664">
      <w:pPr>
        <w:tabs>
          <w:tab w:val="num" w:pos="680"/>
        </w:tabs>
        <w:spacing w:after="0" w:line="360" w:lineRule="auto"/>
        <w:ind w:left="-8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się Komisję do spraw rozpatrywania wniosków o  </w:t>
      </w:r>
      <w:r w:rsidR="0032627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dotacji celowej na inwestycje z zakresu ochrony środowiska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 Komisją</w:t>
      </w:r>
      <w:r w:rsidR="00A04A0A"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 komisji 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kompetencje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A04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Wójta Gminy Krasnosielc.</w:t>
      </w:r>
    </w:p>
    <w:p w14:paraId="212CE6F3" w14:textId="6187D56B" w:rsidR="00572213" w:rsidRDefault="001B2664" w:rsidP="00326270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uzyskaniu pozytywnej opinii Komisji zawierana jest z właścicielem nieruchomości umowa </w:t>
      </w:r>
      <w:r w:rsidR="005A5B8D">
        <w:rPr>
          <w:rFonts w:ascii="Times New Roman" w:eastAsia="Times New Roman" w:hAnsi="Times New Roman" w:cs="Times New Roman"/>
          <w:sz w:val="24"/>
          <w:szCs w:val="24"/>
          <w:lang w:eastAsia="pl-PL"/>
        </w:rPr>
        <w:t>na udzielenie dotacji celowej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F716EF" w14:textId="21EA79FB" w:rsidR="00950FD5" w:rsidRDefault="001B2664" w:rsidP="00326270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5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Rozstrzygnięcie o przyznaniu bądź nieprzyznaniu dotacji nie jest decyzją administracyjną w rozumieniu przepisów Kodeksu postępowania administracyjnego i nie przysługuje od niego odwołanie. </w:t>
      </w:r>
    </w:p>
    <w:p w14:paraId="298D215C" w14:textId="7AF7124A" w:rsidR="008D25DF" w:rsidRDefault="00572213" w:rsidP="00326270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B266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25DF"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wypłaca wnioskodawcy przyznane dofinansowanie w terminie i w sposób przewidziany umową.</w:t>
      </w:r>
    </w:p>
    <w:p w14:paraId="1EC75A81" w14:textId="0052650C" w:rsidR="00AB650A" w:rsidRPr="00AB650A" w:rsidRDefault="00AB650A" w:rsidP="00AB650A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2007B" w14:textId="35C93ADF" w:rsidR="00AB650A" w:rsidRDefault="00AB650A" w:rsidP="002C119A">
      <w:pPr>
        <w:tabs>
          <w:tab w:val="num" w:pos="851"/>
        </w:tabs>
        <w:spacing w:after="0" w:line="360" w:lineRule="auto"/>
        <w:ind w:left="-36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ROZLICZENIA DOTACJI</w:t>
      </w:r>
    </w:p>
    <w:p w14:paraId="2CAEE216" w14:textId="17B26F3E" w:rsidR="00AB650A" w:rsidRPr="00AB650A" w:rsidRDefault="00AB650A" w:rsidP="00AB650A">
      <w:pPr>
        <w:tabs>
          <w:tab w:val="num" w:pos="851"/>
        </w:tabs>
        <w:spacing w:after="0" w:line="360" w:lineRule="auto"/>
        <w:ind w:left="-36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41651054"/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§  5.</w:t>
      </w:r>
    </w:p>
    <w:bookmarkEnd w:id="4"/>
    <w:p w14:paraId="4420E1D3" w14:textId="4924DA48" w:rsidR="00AB650A" w:rsidRPr="00AB650A" w:rsidRDefault="00AB650A" w:rsidP="00AB650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Podstawą rozliczenia dotacji będzie złożony przez Wnioskodawcę wniosek o wypłatę dotacji wraz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z dokumentacją ukazującą realizację zadania i poziom poniesionych 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wymienioną w </w:t>
      </w: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2C119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pkt. c-f</w:t>
      </w: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6FD231" w14:textId="77777777" w:rsidR="00AB650A" w:rsidRPr="00AB650A" w:rsidRDefault="00AB650A" w:rsidP="00AB650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2. Kompletny wniosek o wypłatę dotacji musi zostać przedłożony w terminie do 30 listopada roku,</w:t>
      </w:r>
    </w:p>
    <w:p w14:paraId="2B5AA9D8" w14:textId="77777777" w:rsidR="002C119A" w:rsidRDefault="00AB650A" w:rsidP="002C119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została ona udzielona.</w:t>
      </w:r>
    </w:p>
    <w:p w14:paraId="56D6A86C" w14:textId="4084B47A" w:rsidR="00AB650A" w:rsidRPr="002C119A" w:rsidRDefault="002C119A" w:rsidP="002C119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B650A" w:rsidRPr="002C119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kserokopie dokumentów należy potwierdzić za zgodność z oryginałem w obecności</w:t>
      </w:r>
    </w:p>
    <w:p w14:paraId="68C09D7E" w14:textId="77777777" w:rsidR="002C119A" w:rsidRDefault="00AB650A" w:rsidP="002C119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urzędu, przedkładając oryginały dokumentów do wglądu lub przedstawić kopie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 za zgodność przez notariusza.</w:t>
      </w:r>
    </w:p>
    <w:p w14:paraId="1E03FE07" w14:textId="426EE2C0" w:rsidR="00AB650A" w:rsidRPr="002C119A" w:rsidRDefault="002C119A" w:rsidP="002C119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AB650A" w:rsidRPr="002C119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wnioskodawca nie zrealizuje zadania w wyznaczonym w umowie terminie lub nie dokona</w:t>
      </w:r>
    </w:p>
    <w:p w14:paraId="45C2572A" w14:textId="634B41ED" w:rsidR="001B2664" w:rsidRPr="000A3CB7" w:rsidRDefault="00AB650A" w:rsidP="00AB650A">
      <w:pPr>
        <w:tabs>
          <w:tab w:val="num" w:pos="851"/>
        </w:tabs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jej rozliczenia, </w:t>
      </w:r>
      <w:r w:rsidR="007D32E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będzie do zwrotu dotacji</w:t>
      </w:r>
      <w:r w:rsidRP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459A1E" w14:textId="77777777" w:rsidR="008D25DF" w:rsidRPr="000A3CB7" w:rsidRDefault="008D25DF" w:rsidP="008D25D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42FB44" w14:textId="2AF95B68" w:rsidR="00CE3968" w:rsidRPr="000A3CB7" w:rsidRDefault="008D25DF" w:rsidP="00AB650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 ZWROTU  DOFINANSOWANIA</w:t>
      </w:r>
    </w:p>
    <w:p w14:paraId="27850449" w14:textId="6563A888" w:rsidR="008D25DF" w:rsidRDefault="008D25DF" w:rsidP="008D25D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41650915"/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 </w:t>
      </w:r>
      <w:r w:rsid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5"/>
    <w:p w14:paraId="238F78A0" w14:textId="77777777" w:rsidR="00AB650A" w:rsidRPr="000A3CB7" w:rsidRDefault="00AB650A" w:rsidP="008D25D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B127B" w14:textId="014B059B" w:rsidR="00572213" w:rsidRDefault="008D25DF" w:rsidP="00736976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podlega zwrotowi w przypadku braku eksploatacji lub eksploatacji </w:t>
      </w:r>
      <w:r w:rsidR="005A5B8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niezgodnie z warunkami określonymi w wytycznych opracowanych przez producenta lub dostawcę</w:t>
      </w:r>
      <w:r w:rsidR="00AB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wykorzystania dotacji niezgodnie z przeznaczeniem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967B24" w14:textId="216E6FF5" w:rsidR="008D25DF" w:rsidRPr="006F5929" w:rsidRDefault="008D25DF" w:rsidP="006F5929">
      <w:pPr>
        <w:pStyle w:val="Akapitzlist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dofinansowania następuje w </w:t>
      </w:r>
      <w:r w:rsidR="006F592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Pr="00572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592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zgodny z art. 252 ustawy o finansach publicznych.</w:t>
      </w:r>
    </w:p>
    <w:p w14:paraId="38FEDE68" w14:textId="77777777" w:rsidR="008D25DF" w:rsidRPr="000A3CB7" w:rsidRDefault="008D25DF" w:rsidP="0057221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C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22AF331" w14:textId="24C9DB3A" w:rsidR="00BF22EC" w:rsidRPr="00950FD5" w:rsidRDefault="00BF22EC" w:rsidP="00950FD5">
      <w:pPr>
        <w:tabs>
          <w:tab w:val="num" w:pos="680"/>
        </w:tabs>
        <w:spacing w:after="0" w:line="360" w:lineRule="auto"/>
        <w:ind w:left="68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F22EC" w:rsidRPr="00950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50FCE" w14:textId="77777777" w:rsidR="0027641F" w:rsidRDefault="0027641F" w:rsidP="001B2664">
      <w:pPr>
        <w:spacing w:after="0" w:line="240" w:lineRule="auto"/>
      </w:pPr>
      <w:r>
        <w:separator/>
      </w:r>
    </w:p>
  </w:endnote>
  <w:endnote w:type="continuationSeparator" w:id="0">
    <w:p w14:paraId="41C14C23" w14:textId="77777777" w:rsidR="0027641F" w:rsidRDefault="0027641F" w:rsidP="001B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F2F3D" w14:textId="77777777" w:rsidR="0027641F" w:rsidRDefault="0027641F" w:rsidP="001B2664">
      <w:pPr>
        <w:spacing w:after="0" w:line="240" w:lineRule="auto"/>
      </w:pPr>
      <w:r>
        <w:separator/>
      </w:r>
    </w:p>
  </w:footnote>
  <w:footnote w:type="continuationSeparator" w:id="0">
    <w:p w14:paraId="111494FA" w14:textId="77777777" w:rsidR="0027641F" w:rsidRDefault="0027641F" w:rsidP="001B2664">
      <w:pPr>
        <w:spacing w:after="0" w:line="240" w:lineRule="auto"/>
      </w:pPr>
      <w:r>
        <w:continuationSeparator/>
      </w:r>
    </w:p>
  </w:footnote>
  <w:footnote w:id="1">
    <w:p w14:paraId="2D7035AF" w14:textId="77777777" w:rsidR="00777142" w:rsidRDefault="00777142" w:rsidP="00777142">
      <w:pPr>
        <w:pStyle w:val="Tekstprzypisudolnego"/>
      </w:pPr>
      <w:r>
        <w:rPr>
          <w:rStyle w:val="Odwoanieprzypisudolnego"/>
        </w:rPr>
        <w:footnoteRef/>
      </w:r>
      <w:r>
        <w:t xml:space="preserve"> Pojęcie przedsiębiorcy jest w prawie unijnym rozumiane bardzo szeroko. W zakres tego pojęcia wchodzą</w:t>
      </w:r>
    </w:p>
    <w:p w14:paraId="44C84BB9" w14:textId="77777777" w:rsidR="00777142" w:rsidRDefault="00777142" w:rsidP="00777142">
      <w:pPr>
        <w:pStyle w:val="Tekstprzypisudolnego"/>
      </w:pPr>
      <w:r>
        <w:t>wszelkie kategorie podmiotów prowadzących działalność gospodarczą, niezależnie od ich formy prawnej</w:t>
      </w:r>
    </w:p>
    <w:p w14:paraId="530DC72E" w14:textId="77777777" w:rsidR="00777142" w:rsidRDefault="00777142" w:rsidP="00777142">
      <w:pPr>
        <w:pStyle w:val="Tekstprzypisudolnego"/>
      </w:pPr>
      <w:r>
        <w:t>i źródeł finansowania oraz bez względu na to, czy przepisy krajowe przyznają danemu podmiotowi status</w:t>
      </w:r>
    </w:p>
    <w:p w14:paraId="529F1AC8" w14:textId="77777777" w:rsidR="00777142" w:rsidRDefault="00777142" w:rsidP="00777142">
      <w:pPr>
        <w:pStyle w:val="Tekstprzypisudolnego"/>
      </w:pPr>
      <w:r>
        <w:t>przedsiębiorcy. Nie jest również istotne, czy podmioty te działają w celu osiągnięcia zysku, w związku z czym</w:t>
      </w:r>
    </w:p>
    <w:p w14:paraId="3CD35A26" w14:textId="77777777" w:rsidR="00777142" w:rsidRDefault="00777142" w:rsidP="00777142">
      <w:pPr>
        <w:pStyle w:val="Tekstprzypisudolnego"/>
      </w:pPr>
      <w:r>
        <w:t>działalnością gospodarczą w rozumieniu unijnego prawa konkurencji może być także działalność prowadzona</w:t>
      </w:r>
    </w:p>
    <w:p w14:paraId="13364870" w14:textId="77777777" w:rsidR="00777142" w:rsidRDefault="00777142" w:rsidP="00777142">
      <w:pPr>
        <w:pStyle w:val="Tekstprzypisudolnego"/>
      </w:pPr>
      <w:r>
        <w:t>przez różnorodne podmioty typu non-profit. Jednocześnie, zgodnie z orzecznictwem sądów unijnych, przez</w:t>
      </w:r>
    </w:p>
    <w:p w14:paraId="607A82D7" w14:textId="2485A1FE" w:rsidR="00777142" w:rsidRDefault="00777142" w:rsidP="00777142">
      <w:pPr>
        <w:pStyle w:val="Tekstprzypisudolnego"/>
      </w:pPr>
      <w:r>
        <w:t>działalność gospodarczą należy rozumieć oferowanie towarów i usług na rynku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2412F"/>
    <w:multiLevelType w:val="hybridMultilevel"/>
    <w:tmpl w:val="3612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95561"/>
    <w:multiLevelType w:val="hybridMultilevel"/>
    <w:tmpl w:val="B008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4711"/>
    <w:multiLevelType w:val="hybridMultilevel"/>
    <w:tmpl w:val="E96EC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E7C4F"/>
    <w:multiLevelType w:val="hybridMultilevel"/>
    <w:tmpl w:val="B0369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24B3C"/>
    <w:multiLevelType w:val="hybridMultilevel"/>
    <w:tmpl w:val="7FB8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610DB"/>
    <w:multiLevelType w:val="hybridMultilevel"/>
    <w:tmpl w:val="6F28E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EC"/>
    <w:rsid w:val="00064313"/>
    <w:rsid w:val="000679E4"/>
    <w:rsid w:val="000A0CE0"/>
    <w:rsid w:val="000A3CB7"/>
    <w:rsid w:val="001627A6"/>
    <w:rsid w:val="00164BA4"/>
    <w:rsid w:val="00186CE9"/>
    <w:rsid w:val="001B2664"/>
    <w:rsid w:val="001B441B"/>
    <w:rsid w:val="00275D54"/>
    <w:rsid w:val="0027641F"/>
    <w:rsid w:val="002A229E"/>
    <w:rsid w:val="002C119A"/>
    <w:rsid w:val="00326270"/>
    <w:rsid w:val="00347953"/>
    <w:rsid w:val="003C036A"/>
    <w:rsid w:val="003D6B89"/>
    <w:rsid w:val="003E363A"/>
    <w:rsid w:val="004151E6"/>
    <w:rsid w:val="00416922"/>
    <w:rsid w:val="00424388"/>
    <w:rsid w:val="00480889"/>
    <w:rsid w:val="004962A4"/>
    <w:rsid w:val="004974E2"/>
    <w:rsid w:val="005047C6"/>
    <w:rsid w:val="00572213"/>
    <w:rsid w:val="00582F2E"/>
    <w:rsid w:val="005A5B8D"/>
    <w:rsid w:val="00682A0A"/>
    <w:rsid w:val="006F5929"/>
    <w:rsid w:val="00716B37"/>
    <w:rsid w:val="00727102"/>
    <w:rsid w:val="00734768"/>
    <w:rsid w:val="00736976"/>
    <w:rsid w:val="00777142"/>
    <w:rsid w:val="007D32E4"/>
    <w:rsid w:val="00895D88"/>
    <w:rsid w:val="008D25DF"/>
    <w:rsid w:val="00950FD5"/>
    <w:rsid w:val="009C2FC8"/>
    <w:rsid w:val="00A04A0A"/>
    <w:rsid w:val="00AB650A"/>
    <w:rsid w:val="00B0474C"/>
    <w:rsid w:val="00B25A5D"/>
    <w:rsid w:val="00B36639"/>
    <w:rsid w:val="00BF14F6"/>
    <w:rsid w:val="00BF22EC"/>
    <w:rsid w:val="00CD52EE"/>
    <w:rsid w:val="00CE3968"/>
    <w:rsid w:val="00D1274C"/>
    <w:rsid w:val="00D22C29"/>
    <w:rsid w:val="00D93E5B"/>
    <w:rsid w:val="00E4078A"/>
    <w:rsid w:val="00E44D93"/>
    <w:rsid w:val="00EE0E41"/>
    <w:rsid w:val="00F31668"/>
    <w:rsid w:val="00F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170D"/>
  <w15:chartTrackingRefBased/>
  <w15:docId w15:val="{1612AADD-CA8B-4B85-A9B3-8D9D4884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6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96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1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1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1555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Biuro rady</cp:lastModifiedBy>
  <cp:revision>43</cp:revision>
  <cp:lastPrinted>2020-06-29T11:55:00Z</cp:lastPrinted>
  <dcterms:created xsi:type="dcterms:W3CDTF">2019-11-08T10:59:00Z</dcterms:created>
  <dcterms:modified xsi:type="dcterms:W3CDTF">2020-06-29T12:59:00Z</dcterms:modified>
</cp:coreProperties>
</file>