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37ED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INFORMACJA</w:t>
      </w:r>
    </w:p>
    <w:p w14:paraId="68903365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Komisarza Wyborczego w Ostrołęce II</w:t>
      </w:r>
    </w:p>
    <w:p w14:paraId="7F10A1A6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z dnia 11 marca 2024 r.</w:t>
      </w:r>
    </w:p>
    <w:p w14:paraId="595E65C4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73A0A424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7BC5505B" w14:textId="27FE491C" w:rsidR="00F447D0" w:rsidRDefault="00F447D0" w:rsidP="00FC307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Na podstawie art. 182 § 7 ustawy z dnia 5 stycznia 2011 r. – </w:t>
      </w:r>
      <w:r>
        <w:rPr>
          <w:rFonts w:ascii="Times New Roman" w:hAnsi="Times New Roman" w:cs="Times New Roman"/>
          <w:kern w:val="0"/>
          <w:sz w:val="24"/>
          <w:szCs w:val="24"/>
        </w:rPr>
        <w:t>Kodeks wyborczy (Dz. U. z 2023 r. poz.</w:t>
      </w:r>
      <w:r>
        <w:rPr>
          <w:rFonts w:ascii="TimesNewRomanPSMT" w:hAnsi="TimesNewRomanPSMT" w:cs="TimesNewRomanPSMT"/>
          <w:kern w:val="0"/>
          <w:sz w:val="24"/>
          <w:szCs w:val="24"/>
        </w:rPr>
        <w:t>2408), w celu powołania w gminie Krasnosielc obwodowych komisji wyborczych w wyborach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kern w:val="0"/>
          <w:sz w:val="24"/>
          <w:szCs w:val="24"/>
        </w:rPr>
        <w:t>organów jednostek samorządu terytorialnego zarządzonych na dzień 7 kwi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etnia 2024 r., Komisarz  </w:t>
      </w:r>
      <w:r>
        <w:rPr>
          <w:rFonts w:ascii="TimesNewRomanPSMT" w:hAnsi="TimesNewRomanPSMT" w:cs="TimesNewRomanPSMT"/>
          <w:kern w:val="0"/>
          <w:sz w:val="24"/>
          <w:szCs w:val="24"/>
        </w:rPr>
        <w:t>Wyborczy w Ostrołęce II informuje, co następuje:</w:t>
      </w:r>
    </w:p>
    <w:p w14:paraId="718D4789" w14:textId="77777777" w:rsidR="00F447D0" w:rsidRPr="00F447D0" w:rsidRDefault="00F447D0" w:rsidP="00F44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F42AA4D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24D2CE10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B8C1E9E" w14:textId="77777777" w:rsidR="00F447D0" w:rsidRDefault="00F447D0" w:rsidP="00FC307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dniu 13 marca 2024 r. o godz. 13:15 w siedzibie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Urzędu Gminy Krasnosielc </w:t>
      </w:r>
      <w:r>
        <w:rPr>
          <w:rFonts w:ascii="TimesNewRomanPSMT" w:hAnsi="TimesNewRomanPSMT" w:cs="TimesNewRomanPSMT"/>
          <w:kern w:val="0"/>
          <w:sz w:val="24"/>
          <w:szCs w:val="24"/>
        </w:rPr>
        <w:t>odbędzie się</w:t>
      </w:r>
    </w:p>
    <w:p w14:paraId="497F7AA6" w14:textId="77777777" w:rsidR="00F447D0" w:rsidRDefault="00F447D0" w:rsidP="00FC30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losowanie, o którym mowa w art. 182 § 7 pkt 2 Kodeksu wyborczego, w niżej </w:t>
      </w:r>
      <w:r>
        <w:rPr>
          <w:rFonts w:ascii="Times New Roman" w:hAnsi="Times New Roman" w:cs="Times New Roman"/>
          <w:kern w:val="0"/>
          <w:sz w:val="24"/>
          <w:szCs w:val="24"/>
        </w:rPr>
        <w:t>wymienionych</w:t>
      </w:r>
    </w:p>
    <w:p w14:paraId="3A9117D5" w14:textId="77777777" w:rsidR="00F447D0" w:rsidRDefault="00F447D0" w:rsidP="00FC30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komisjach wyborczych:</w:t>
      </w:r>
    </w:p>
    <w:p w14:paraId="3F16EB39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4C24F0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1</w:t>
      </w:r>
    </w:p>
    <w:p w14:paraId="6331EDDE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2</w:t>
      </w:r>
    </w:p>
    <w:p w14:paraId="0D7F4008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3</w:t>
      </w:r>
    </w:p>
    <w:p w14:paraId="65C83956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4</w:t>
      </w:r>
    </w:p>
    <w:p w14:paraId="4D4C8E8E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5</w:t>
      </w:r>
    </w:p>
    <w:p w14:paraId="0D05B029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6</w:t>
      </w:r>
    </w:p>
    <w:p w14:paraId="412FDC5B" w14:textId="53FE494E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Nr 7,</w:t>
      </w:r>
    </w:p>
    <w:p w14:paraId="7A61EB0F" w14:textId="1E38EE85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</w:p>
    <w:p w14:paraId="6EB9B334" w14:textId="77777777" w:rsidR="00F447D0" w:rsidRDefault="00F447D0" w:rsidP="00FC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839510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Nieobecność pełnomocników wyborczych nie wstrzymuje przeprowadzenia losowania.</w:t>
      </w:r>
    </w:p>
    <w:p w14:paraId="68300564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C069A4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86F7A29" w14:textId="77777777" w:rsidR="00F447D0" w:rsidRDefault="00F447D0" w:rsidP="00FC3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523DDD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B456E1" w14:textId="77777777" w:rsidR="00F447D0" w:rsidRDefault="00F447D0" w:rsidP="00F4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FA4EF7" w14:textId="6A1C1090" w:rsidR="00F447D0" w:rsidRDefault="00F447D0" w:rsidP="00F44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Komisarz Wyborczy</w:t>
      </w:r>
    </w:p>
    <w:p w14:paraId="08B456DD" w14:textId="5719A46A" w:rsidR="00F447D0" w:rsidRDefault="00F447D0" w:rsidP="00F447D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 w Ostrołęce II</w:t>
      </w:r>
    </w:p>
    <w:p w14:paraId="35DB473F" w14:textId="58118744" w:rsidR="006D6877" w:rsidRDefault="00F447D0" w:rsidP="00F447D0">
      <w:pPr>
        <w:jc w:val="center"/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Krystyna Kołota</w:t>
      </w:r>
    </w:p>
    <w:sectPr w:rsidR="006D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CC"/>
    <w:rsid w:val="004867CC"/>
    <w:rsid w:val="006D6877"/>
    <w:rsid w:val="008C739A"/>
    <w:rsid w:val="00F447D0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A702"/>
  <w15:chartTrackingRefBased/>
  <w15:docId w15:val="{4C6A2501-CB22-4D56-B8C5-D282611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2</cp:revision>
  <dcterms:created xsi:type="dcterms:W3CDTF">2024-03-12T10:24:00Z</dcterms:created>
  <dcterms:modified xsi:type="dcterms:W3CDTF">2024-03-12T10:24:00Z</dcterms:modified>
</cp:coreProperties>
</file>